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9C3FC3" w:rsidRDefault="006D03B7" w:rsidP="009C3FC3">
      <w:pPr>
        <w:contextualSpacing/>
        <w:jc w:val="center"/>
        <w:rPr>
          <w:sz w:val="24"/>
          <w:szCs w:val="24"/>
        </w:rPr>
      </w:pPr>
      <w:r w:rsidRPr="009C3FC3">
        <w:rPr>
          <w:sz w:val="24"/>
          <w:szCs w:val="24"/>
        </w:rPr>
        <w:t xml:space="preserve">Форма описания практики помощи детям и семьям с детьми, </w:t>
      </w:r>
    </w:p>
    <w:p w:rsidR="006D03B7" w:rsidRPr="009C3FC3" w:rsidRDefault="006D03B7" w:rsidP="009C3FC3">
      <w:pPr>
        <w:jc w:val="center"/>
        <w:rPr>
          <w:sz w:val="24"/>
          <w:szCs w:val="24"/>
        </w:rPr>
      </w:pPr>
      <w:proofErr w:type="gramStart"/>
      <w:r w:rsidRPr="009C3FC3">
        <w:rPr>
          <w:sz w:val="24"/>
          <w:szCs w:val="24"/>
        </w:rPr>
        <w:t>поддержанной</w:t>
      </w:r>
      <w:proofErr w:type="gramEnd"/>
      <w:r w:rsidRPr="009C3FC3">
        <w:rPr>
          <w:sz w:val="24"/>
          <w:szCs w:val="24"/>
        </w:rPr>
        <w:t xml:space="preserve"> Фондом</w:t>
      </w:r>
    </w:p>
    <w:p w:rsidR="00E84D20" w:rsidRPr="009C3FC3" w:rsidRDefault="00E84D20" w:rsidP="009C3FC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9C3FC3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Ранняя помощь</w:t>
            </w:r>
          </w:p>
        </w:tc>
      </w:tr>
      <w:tr w:rsidR="00454933" w:rsidRPr="009C3FC3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«</w:t>
            </w:r>
            <w:bookmarkStart w:id="0" w:name="_GoBack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Ранняя помощь детям до 3х лет с тяжелыми множественными нарушениями развития в отделении раннего вмешательства. Роль межведомственного взаимодействия</w:t>
            </w:r>
            <w:bookmarkEnd w:id="0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54933" w:rsidRPr="009C3FC3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C3FC3" w:rsidP="009C3FC3">
            <w:pPr>
              <w:contextualSpacing/>
              <w:rPr>
                <w:i/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Российская Федерация</w:t>
            </w:r>
          </w:p>
        </w:tc>
      </w:tr>
      <w:tr w:rsidR="00454933" w:rsidRPr="009C3FC3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Один год, с возможностью продления при оформлении индивидуальной программы предоставления социальных услуг (ИППСУ) до трех лет ребенка</w:t>
            </w:r>
          </w:p>
        </w:tc>
      </w:tr>
      <w:tr w:rsidR="00454933" w:rsidRPr="009C3FC3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Семьи, воспитывающие детей-инвалидов с тяжелыми множественными нарушениями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развитии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возрасте до 3 лет</w:t>
            </w:r>
          </w:p>
        </w:tc>
      </w:tr>
      <w:tr w:rsidR="00454933" w:rsidRPr="009C3FC3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В практике оказания эффективной ранней помощи, в том числе для детей-инвалидов раннего возраста с ТМНР принят единый алгоритм работы с ребенком с различными нарушениями в развитии и его семьей: ранняя диагностика – ранняя помощь – раннее начало социализации (различные варианты инклюзии) – сопровождение в процессе социальной адаптации ребенка и семьи. Основной проблематикой практики ранней помощи является раннее выявление семей, воспитывающих детей раннего возраста с ТМНР. Программно-целевой подход к решению проблем профилактики детской инвалидности на основе ранней помощи детям с нарушениями развития позволяет добиваться системных результатов по сокращению масштабов и глубины детской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инвалидизации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за счет предоставления своевременных и всесторонних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абилитационных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и реабилитационных услуг. Раннее выявление нарушений развития является важным условием для проведения программ ранней социальной психолого-педагогической помощи, предупреждающих появление вторичных осложнений. Раннее выявление способствует раннему включению в программу ранней помощи,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более эффективной социализации семей с ребенком-инвалидом с ТМНР и более успешной психолого-педагогической коррекции нарушений ребенка</w:t>
            </w:r>
          </w:p>
        </w:tc>
      </w:tr>
      <w:tr w:rsidR="00454933" w:rsidRPr="009C3FC3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Целью ранней помощи в отделении является содействие оптимальному эмоциональному, 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физическому, социальному, личностному, речевому и когнитивному развитию ребенка целевой группы, улучшение повседневного функционирования ребенка с проблемами в развитии и поддержание психического здоровья ребенка и членов его семьи, интеграция семьи в общество и предотвращение социальной изолированности семьи с ребенком-инвалидом, повышение родительской компетенции членов семьи, повышение качества жизни ребенка и его семьи в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целом</w:t>
            </w:r>
            <w:proofErr w:type="gramEnd"/>
          </w:p>
        </w:tc>
      </w:tr>
      <w:tr w:rsidR="00454933" w:rsidRPr="009C3FC3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Социально-педагогическая и коррекционная работа с ребенком-инвалидом с ТМНР в возрасте до 3 лет и его семьи</w:t>
            </w:r>
          </w:p>
        </w:tc>
      </w:tr>
      <w:tr w:rsidR="00454933" w:rsidRPr="009C3FC3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tabs>
                <w:tab w:val="center" w:pos="2285"/>
              </w:tabs>
              <w:contextualSpacing/>
              <w:rPr>
                <w:i/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1. Раннее включение в программу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ранней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помощи. 2. Качественная компенсация нарушений в психофизическом развитии ребенка. 3. Снижение риска вторичных нарушений в развитии и психическом здоровье. 4. Создание условий для мягкой адаптации ребенка с ТМНР в дошкольном образовательном учреждении. 5. Интеграция семьи ребенка с ТМНР в общество. 6. Психологическая поддержка матери и членов семьи ребенка с ТМНР</w:t>
            </w:r>
          </w:p>
        </w:tc>
      </w:tr>
      <w:tr w:rsidR="00454933" w:rsidRPr="009C3FC3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Средний срок программы ранней помощи, которую прошли дети раннего возраста с ТМНР, равен 8,5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sym w:font="Symbol" w:char="F0B1"/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2 месяцам. Чаще всего родители детей с ТМНР обращались за ранней помощью, когда возраст ребенка составлял от 16 до 22 месяцев. Результаты первичной и итоговой диагностики показали, что в среднем за период получения ранней помощи в Центре дети демонстрировали прирост в возрастных нормативных навыках по всем основным областям развития. За период участия в программе ранней помощи возраст их развития в среднем увеличивался на 6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sym w:font="Symbol" w:char="F0B1"/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2 месяцев. Наиболее выраженная положительная динамика в развитии навыков проявлялась в коммуникативной (34% от детей с ТМНР) и когнитивной сферах (20,5%), а также в сфере самообслуживания и социально-бытовой адаптации (15,4%)</w:t>
            </w:r>
          </w:p>
        </w:tc>
      </w:tr>
      <w:tr w:rsidR="00454933" w:rsidRPr="009C3FC3" w:rsidTr="002321C4">
        <w:trPr>
          <w:trHeight w:val="2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jc w:val="both"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По завершению первичной стационарной медицинской помощи ребенку специалисты системы здравоохранения (лечащий врач,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реабилитолог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и/или др.) направляют семью в учреждение социального обслуживания населения – в Центр, где в отношении нее реализуются все необходимые меры государственной социальной поддержки. Программа ранней помощи реализуется параллельно с периодической плановой медицинской реабилитацией, что дает возможность осуществить единовременную комплексную медицинскую, социально-психологическую и педагогическую помощь и поддержку ребенку раннего возраста с ТМНР и его семье, и тем самым снизить риск возникновения вторичных нарушений в развитии и психическом здоровье ребенка. По завершению программы ранней помощи ребенок с ТМНР, имеющий инвалидность, продолжает социальную реабилитацию в условиях Центра. При этом важной задачей в работе отделения раннего вмешательства является включение ребенка с ТМНР в дошкольную образовательную среду и содействие его успешной адаптации к ней. В этих случаях семья направляется в партнерские организации – в специализированную группу для детей с нарушениями в развитии, группы кратковременного пребывания или группы неполного дня. С учетом особых потребностей ребенка раннего возраста с ТМНР и его семьи отделением раннего вмешательства привлекаются профильные специалисты из учреждений смежных сфер и различной ведомственной принадлежности</w:t>
            </w:r>
          </w:p>
        </w:tc>
      </w:tr>
      <w:tr w:rsidR="00454933" w:rsidRPr="009C3FC3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I этап. Подача заявления законным представителем ребенка для оформления индивидуальной программы предоставления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социальных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услуг (ИППСУ). Первичный прием в отделении Центра. Глубокая первичная оценка функционирования, ограничения жизнедеятельности и компонентов психического здоровья ребенка с ТМНР проводится в два этапа методами диагностических проб и стандартизированными методиками при первичном приеме семьи в отделении. На первом этапе диагностики используются общие базовые диагностические инструменты, которые предлагаются всем родителям детей 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при поступлении в отделение - методика оценки уровня развития детей первого года жизни (до 16 месяцев) на основе русифицированной шкалы KID (И.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Чистович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Ж.Рейтер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Я. Шапиро), методика оценки уровня развития детей от 1 года 2 месяцев (14 месяцев) до 3 лет 6 месяцев по русифицированной шкале RCDI – 2000 (Я. Шапиро; И.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Чистович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На втором этапе при первой встрече профильных специалистов по ранней помощи с ребенком и с семьей проводится первичная очная диагностика с применением различных проб, метода наблюдения за игровой деятельностью ребенка и беседы с родителями. Для изучения динамики развития детей комплексная диагностика проводится в несколько этапов: первичная, промежуточная (1 раз в 3-4 месяца) и итоговая диагностика. II Этап. Подбор модулей программ предоставления социальных услуг социально-реабилитационной и коррекционно-педагогической направленности «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Узнавайка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», «Движение в радость», «Познаем вместе», согласно проведенной диагностике и выявлению актуальной зоны развития ребенка с ТМНР. С ребенком и родителями проводятся индивидуальные коррекционно-развивающие занятия, направленные на содействие оптимальному психофизическому развитию ребенка, создание условий для развития крупной и мелкой моторики, когнитивного, психоэмоционального и речевого развития. С учетом значительных нарушений здоровья и нарушенного функционирования ребенка с ТМНР особое внимание при проведении занятий уделяется развитию у ребенка социально-эмоциональной и коммуникативной сфер ребенка, в том числе с применением методов альтернативной и дополнительной коммуникации. Важная задача ранней помощи Центра – улучшить функционирование ребенка с ТМНР, помочь ему стать активным участником в повседневных естественных жизненных ситуациях и качественно улучшить взаимодействие ребенка и близкого взрослого, осуществляющего уход за ним. III Этап. Итоговая комплексная диагностика уровня развития ребенка по основным областям функционирования и завершение программы ранней помощи. Подготовка и плавный переход в дошкольное образовательное 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учреждение, сопровождение периода адаптации</w:t>
            </w:r>
          </w:p>
        </w:tc>
      </w:tr>
      <w:tr w:rsidR="00454933" w:rsidRPr="009C3FC3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9C3FC3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9C3FC3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Штатная численность отделения составляет 8,5 штатных единиц, штатное расписание составили единицы: заведующий отделением – 1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., специалист по социальной работе - 1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., учитель-дефектолог - 2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., педагог-психолог – 1,5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., социальный педагог-1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., инструктор по физической культуре –1, логопед – 1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шт.ед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. Методы: диагностические пробы и стандартизированные диагностические шкалы. 1.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Кабинет заведующего отделением: предназначен для работы с документами, для проведения совещаний и консилиумов, для консультирования семей; 2.Кабинет педагога-психолога для индивидуальных занятий: предназначен для индивидуальной психологической и педагогической работы с семьей и ребенком; 3. Зал для адаптивной физической культуры: предназначен для занятий по развитию базовых движений и физических качеств детей раннего возраста с особыми потребностями; 4. Игровая комната: предназначена для проведения групповых занятий/встреч с несколькими семьями одновременно, для проведения междисциплинарных консультаций семьи и ребенка; 5. Комната матери и ребенка: предназначена для возможности организации процесса обучения навыкам одевания/раздевания; 6. Кабинет №6: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групповой психологической и педагогической работы с семьей и ребенком 7. Холл и </w:t>
            </w: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ресепшн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: Для ожидания начала занятий, для консультаций со специалистом по социальной работе, для оформления документов, заполнения анкет и тестовых методик. 8. Комната матери и ребенка: специализированное помещение, созданное для обеспечения комфортного пребывания матери ребенка. Оборудование: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Брусья «Первые шаги»; Детская сенсорная дорожка; Напольная дорожка «Гусеница»; Доска наклонная; Игровой лабиринт (поролоновый); Комплект многофункциональных грузов, подушек и валиков; Детский игровой комплекс «Кузнечик»; Лесенка с тремя ступеньками; </w:t>
            </w: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Настенный модуль «Сравнение цветов»; Детская стол-ванна для игр с водой и песком; Цветные таблички ящик № 3; Тактильная панель с декоративными элементами (75*120 см);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Тактильная двухсторонняя панель Звездочка (38*61*25); Цветные цилиндры; Опора для сидения «Иришка-3» И-3 для младшего школьного возраста; Опора для сидения «Слоник» РС для младшего дошкольного возраста; Игровой комплекс Хозяюшка М-174 (299*33*140); Игровое тактильное панно «Ежик»; Подставка для рамок с застежками; Полифункциональный набор «Радуга»; АЛ 653 Круглый сухой бассейн разборный (класс престиж)</w:t>
            </w:r>
            <w:proofErr w:type="gramEnd"/>
          </w:p>
        </w:tc>
      </w:tr>
      <w:tr w:rsidR="00454933" w:rsidRPr="009C3FC3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9C3FC3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9" w:rsidRPr="009C3FC3" w:rsidRDefault="009147B9" w:rsidP="009C3FC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hyperlink r:id="rId6" w:history="1"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https://vk.com/centr_reabilitacii_kalininskiy</w:t>
              </w:r>
            </w:hyperlink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</w:p>
          <w:p w:rsidR="00454933" w:rsidRPr="009C3FC3" w:rsidRDefault="009147B9" w:rsidP="009C3FC3">
            <w:pPr>
              <w:contextualSpacing/>
              <w:rPr>
                <w:sz w:val="24"/>
                <w:szCs w:val="24"/>
              </w:rPr>
            </w:pPr>
            <w:hyperlink r:id="rId7" w:history="1"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https://vk.com/earlyintervention</w:t>
              </w:r>
            </w:hyperlink>
          </w:p>
        </w:tc>
      </w:tr>
      <w:tr w:rsidR="00454933" w:rsidRPr="009C3FC3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9C3FC3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9C3FC3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E25223" w:rsidP="009C3FC3">
            <w:pPr>
              <w:contextualSpacing/>
              <w:rPr>
                <w:sz w:val="24"/>
                <w:szCs w:val="24"/>
              </w:rPr>
            </w:pP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Институт психологии ФГБОУ ВО «Российский государственный педагогический университет им. А.И. Герцена»; АНО ДПО «Институт раннего вмешательства»; Кафедра психического здоровья и раннего сопровождения детей и родителей ФГБОУ ВО «Санкт-Петербургский государственный университет»; ФГБОУ ВО «Санкт-Петербургский государственный педиатрический медицинский университет» Минздрава РФ, отделение патологии новорожденных и недоношенных детей Перинатального центра; Санкт-Петербургский институт психологии и социальной работы»;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Детские сады СПб; ГБУ ДО ЦППМСП Калининского района Санкт-Петербурга; Городские поликлиники СПб; АНО НПЦ «РАКОР»; ЧОУ ДПО «Социальная школа «КАРИТАС»; АНО «Физическая реабилитация», СПб ООИ «Даун-центр»; АНО «Открывая двери»</w:t>
            </w:r>
          </w:p>
        </w:tc>
      </w:tr>
      <w:tr w:rsidR="00454933" w:rsidRPr="009C3FC3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contextualSpacing/>
              <w:jc w:val="both"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9C3FC3" w:rsidRDefault="00454933" w:rsidP="009C3FC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strike/>
                <w:sz w:val="24"/>
                <w:szCs w:val="24"/>
              </w:rPr>
            </w:pPr>
            <w:hyperlink r:id="rId8" w:history="1"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https://vk.com/earlyinterven</w:t>
              </w:r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t</w:t>
              </w:r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ion</w:t>
              </w:r>
            </w:hyperlink>
          </w:p>
        </w:tc>
      </w:tr>
      <w:tr w:rsidR="00454933" w:rsidRPr="009C3FC3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left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презентация в формате </w:t>
            </w:r>
            <w:r w:rsidRPr="009C3FC3">
              <w:rPr>
                <w:sz w:val="24"/>
                <w:szCs w:val="24"/>
                <w:lang w:val="en-US"/>
              </w:rPr>
              <w:t>Microsoft</w:t>
            </w:r>
            <w:r w:rsidRPr="009C3FC3">
              <w:rPr>
                <w:sz w:val="24"/>
                <w:szCs w:val="24"/>
              </w:rPr>
              <w:t xml:space="preserve"> </w:t>
            </w:r>
            <w:r w:rsidRPr="009C3FC3">
              <w:rPr>
                <w:sz w:val="24"/>
                <w:szCs w:val="24"/>
                <w:lang w:val="en-US"/>
              </w:rPr>
              <w:t>PowerPoint</w:t>
            </w:r>
            <w:r w:rsidRPr="009C3FC3">
              <w:rPr>
                <w:sz w:val="24"/>
                <w:szCs w:val="24"/>
              </w:rPr>
              <w:t xml:space="preserve"> (.</w:t>
            </w:r>
            <w:proofErr w:type="spellStart"/>
            <w:r w:rsidRPr="009C3FC3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9C3FC3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left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9C3FC3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9C3FC3" w:rsidRDefault="00454933" w:rsidP="009C3FC3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9C3FC3">
              <w:rPr>
                <w:rFonts w:eastAsia="Times New Roman"/>
                <w:i/>
                <w:lang w:eastAsia="ru-RU"/>
              </w:rPr>
              <w:t>(</w:t>
            </w:r>
            <w:r w:rsidRPr="009C3FC3">
              <w:rPr>
                <w:i/>
              </w:rPr>
              <w:t xml:space="preserve">JPG или TIFF,  300 </w:t>
            </w:r>
            <w:proofErr w:type="spellStart"/>
            <w:r w:rsidRPr="009C3FC3">
              <w:rPr>
                <w:i/>
              </w:rPr>
              <w:t>dpi</w:t>
            </w:r>
            <w:proofErr w:type="spellEnd"/>
            <w:r w:rsidRPr="009C3FC3">
              <w:rPr>
                <w:i/>
              </w:rPr>
              <w:t xml:space="preserve">,  размер фотографии больше 4 </w:t>
            </w:r>
            <w:proofErr w:type="spellStart"/>
            <w:r w:rsidRPr="009C3FC3">
              <w:rPr>
                <w:i/>
              </w:rPr>
              <w:t>мб</w:t>
            </w:r>
            <w:proofErr w:type="spellEnd"/>
            <w:r w:rsidRPr="009C3FC3"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left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видеоролик  </w:t>
            </w:r>
          </w:p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(</w:t>
            </w:r>
            <w:r w:rsidRPr="009C3FC3">
              <w:rPr>
                <w:i/>
                <w:sz w:val="24"/>
                <w:szCs w:val="24"/>
              </w:rPr>
              <w:t>длительность  не более 2 минут)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left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lastRenderedPageBreak/>
              <w:t xml:space="preserve">другое </w:t>
            </w:r>
            <w:r w:rsidRPr="009C3FC3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jc w:val="both"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Отзывы </w:t>
            </w:r>
            <w:proofErr w:type="spellStart"/>
            <w:r w:rsidRPr="009C3FC3">
              <w:rPr>
                <w:sz w:val="24"/>
                <w:szCs w:val="24"/>
              </w:rPr>
              <w:t>благополучателей</w:t>
            </w:r>
            <w:proofErr w:type="spellEnd"/>
            <w:r w:rsidRPr="009C3FC3"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i/>
                <w:sz w:val="24"/>
                <w:szCs w:val="24"/>
              </w:rPr>
            </w:pPr>
            <w:r w:rsidRPr="009C3FC3">
              <w:rPr>
                <w:i/>
                <w:sz w:val="24"/>
                <w:szCs w:val="24"/>
              </w:rPr>
              <w:t xml:space="preserve">Не менее 3 отзывов в </w:t>
            </w:r>
            <w:proofErr w:type="spellStart"/>
            <w:r w:rsidRPr="009C3FC3">
              <w:rPr>
                <w:i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454933" w:rsidRPr="009C3FC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jc w:val="both"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Ключевые слова </w:t>
            </w:r>
            <w:r w:rsidRPr="009C3FC3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9C3FC3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9C3FC3" w:rsidRDefault="00454933" w:rsidP="009C3FC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Калининского района Санкт-Петербурга»</w:t>
            </w:r>
          </w:p>
        </w:tc>
      </w:tr>
      <w:tr w:rsidR="00454933" w:rsidRPr="009C3FC3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9C3FC3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C3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strike/>
                <w:sz w:val="24"/>
                <w:szCs w:val="24"/>
              </w:rPr>
            </w:pP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Юридический адрес: 195252, г. Санкт-Петербург, СПб, ул. Карпинского, д.38, корп.4, лит.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А Фактический адрес: 195252, г. Санкт-Петербург, СПб, ул. Карпинского, д.38, корп.4, лит.</w:t>
            </w:r>
            <w:proofErr w:type="gram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А</w:t>
            </w:r>
          </w:p>
        </w:tc>
      </w:tr>
      <w:tr w:rsidR="00454933" w:rsidRPr="009C3FC3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firstLine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Яцышин</w:t>
            </w:r>
            <w:proofErr w:type="spellEnd"/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 xml:space="preserve"> Сергей Михайлович, (812) 242-32-13</w:t>
            </w:r>
          </w:p>
        </w:tc>
      </w:tr>
      <w:tr w:rsidR="00454933" w:rsidRPr="009C3FC3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firstLine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i/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Ефимова Анна Владимировна (812) 242-32-17</w:t>
            </w:r>
          </w:p>
        </w:tc>
      </w:tr>
      <w:tr w:rsidR="00454933" w:rsidRPr="009C3FC3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firstLine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strike/>
                <w:sz w:val="24"/>
                <w:szCs w:val="24"/>
              </w:rPr>
            </w:pPr>
            <w:r w:rsidRPr="009C3FC3">
              <w:rPr>
                <w:spacing w:val="-7"/>
                <w:sz w:val="24"/>
                <w:szCs w:val="24"/>
                <w:shd w:val="clear" w:color="auto" w:fill="FFFFFF"/>
              </w:rPr>
              <w:t>k-c-sri@mail.ru</w:t>
            </w:r>
          </w:p>
        </w:tc>
      </w:tr>
      <w:tr w:rsidR="00454933" w:rsidRPr="009C3FC3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454933" w:rsidP="009C3FC3">
            <w:pPr>
              <w:ind w:firstLine="601"/>
              <w:contextualSpacing/>
              <w:rPr>
                <w:sz w:val="24"/>
                <w:szCs w:val="24"/>
              </w:rPr>
            </w:pPr>
            <w:r w:rsidRPr="009C3FC3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C3FC3" w:rsidRDefault="009147B9" w:rsidP="009C3FC3">
            <w:pPr>
              <w:contextualSpacing/>
              <w:rPr>
                <w:strike/>
                <w:sz w:val="24"/>
                <w:szCs w:val="24"/>
              </w:rPr>
            </w:pPr>
            <w:hyperlink r:id="rId9" w:history="1"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http://gutcsri</w:t>
              </w:r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d</w:t>
              </w:r>
              <w:r w:rsidRPr="009C3FC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ikar.kalin.gov.spb.ru</w:t>
              </w:r>
            </w:hyperlink>
          </w:p>
        </w:tc>
      </w:tr>
    </w:tbl>
    <w:p w:rsidR="000637AA" w:rsidRPr="009C3FC3" w:rsidRDefault="000637AA" w:rsidP="009C3FC3">
      <w:pPr>
        <w:contextualSpacing/>
        <w:jc w:val="both"/>
        <w:rPr>
          <w:i/>
          <w:sz w:val="24"/>
          <w:szCs w:val="24"/>
        </w:rPr>
      </w:pPr>
    </w:p>
    <w:sectPr w:rsidR="000637AA" w:rsidRPr="009C3FC3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6FBD"/>
    <w:rsid w:val="000637AA"/>
    <w:rsid w:val="0008329A"/>
    <w:rsid w:val="000E6CFF"/>
    <w:rsid w:val="00144CD3"/>
    <w:rsid w:val="00166CB3"/>
    <w:rsid w:val="001A7C3E"/>
    <w:rsid w:val="002172B7"/>
    <w:rsid w:val="00242995"/>
    <w:rsid w:val="002524E4"/>
    <w:rsid w:val="00262EE6"/>
    <w:rsid w:val="00282712"/>
    <w:rsid w:val="002D0134"/>
    <w:rsid w:val="002F4E61"/>
    <w:rsid w:val="00357372"/>
    <w:rsid w:val="00361513"/>
    <w:rsid w:val="00395957"/>
    <w:rsid w:val="003A0A7D"/>
    <w:rsid w:val="00435BF2"/>
    <w:rsid w:val="00454933"/>
    <w:rsid w:val="004E37E8"/>
    <w:rsid w:val="004F77CD"/>
    <w:rsid w:val="00562301"/>
    <w:rsid w:val="005771BC"/>
    <w:rsid w:val="006524F1"/>
    <w:rsid w:val="006D03B7"/>
    <w:rsid w:val="006F7279"/>
    <w:rsid w:val="00700D85"/>
    <w:rsid w:val="0070334C"/>
    <w:rsid w:val="00733396"/>
    <w:rsid w:val="00775942"/>
    <w:rsid w:val="007E0CDE"/>
    <w:rsid w:val="00867206"/>
    <w:rsid w:val="008A12B8"/>
    <w:rsid w:val="009147B9"/>
    <w:rsid w:val="00930D01"/>
    <w:rsid w:val="00946D4E"/>
    <w:rsid w:val="00964428"/>
    <w:rsid w:val="009A1A24"/>
    <w:rsid w:val="009C3FC3"/>
    <w:rsid w:val="009F7F2D"/>
    <w:rsid w:val="00A71C09"/>
    <w:rsid w:val="00AE64A1"/>
    <w:rsid w:val="00B212F7"/>
    <w:rsid w:val="00B3514D"/>
    <w:rsid w:val="00B41B63"/>
    <w:rsid w:val="00BA122A"/>
    <w:rsid w:val="00BA2000"/>
    <w:rsid w:val="00BB6A88"/>
    <w:rsid w:val="00C3396A"/>
    <w:rsid w:val="00C4109F"/>
    <w:rsid w:val="00CA244C"/>
    <w:rsid w:val="00CA7C0F"/>
    <w:rsid w:val="00CC40E9"/>
    <w:rsid w:val="00CC68D0"/>
    <w:rsid w:val="00CE6037"/>
    <w:rsid w:val="00DA746F"/>
    <w:rsid w:val="00E25223"/>
    <w:rsid w:val="00E2641C"/>
    <w:rsid w:val="00E84D20"/>
    <w:rsid w:val="00E94777"/>
    <w:rsid w:val="00EA68F0"/>
    <w:rsid w:val="00EE61F2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14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14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arlyinterven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arlyinterven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_reabilitacii_kalininsk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tcsridikar.kalin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608C-8787-4863-A898-83A122C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2022-12-28T13:14:00Z</cp:lastPrinted>
  <dcterms:created xsi:type="dcterms:W3CDTF">2024-02-13T11:33:00Z</dcterms:created>
  <dcterms:modified xsi:type="dcterms:W3CDTF">2024-02-13T11:33:00Z</dcterms:modified>
</cp:coreProperties>
</file>